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AA" w:rsidRPr="00AB55AA" w:rsidRDefault="00AB55AA" w:rsidP="00AB55AA">
      <w:pPr>
        <w:spacing w:after="0" w:line="240" w:lineRule="auto"/>
        <w:jc w:val="center"/>
        <w:rPr>
          <w:rFonts w:ascii="Times New Roman" w:hAnsi="Times New Roman" w:cs="Times New Roman"/>
          <w:b/>
          <w:color w:val="548DD4" w:themeColor="text2" w:themeTint="99"/>
          <w:sz w:val="28"/>
          <w:szCs w:val="28"/>
          <w:lang w:val="en-US"/>
        </w:rPr>
      </w:pPr>
      <w:r w:rsidRPr="00AB55AA">
        <w:rPr>
          <w:rFonts w:ascii="Times New Roman" w:hAnsi="Times New Roman" w:cs="Times New Roman"/>
          <w:b/>
          <w:color w:val="548DD4" w:themeColor="text2" w:themeTint="99"/>
          <w:sz w:val="28"/>
          <w:szCs w:val="28"/>
          <w:lang w:val="en-US"/>
        </w:rPr>
        <w:t>How to apply</w:t>
      </w:r>
    </w:p>
    <w:p w:rsidR="00AB55AA" w:rsidRPr="00AB55AA" w:rsidRDefault="00AB55AA" w:rsidP="00AB55AA">
      <w:pPr>
        <w:spacing w:after="0" w:line="240" w:lineRule="auto"/>
        <w:jc w:val="center"/>
        <w:rPr>
          <w:rFonts w:ascii="Times New Roman" w:hAnsi="Times New Roman" w:cs="Times New Roman"/>
          <w:b/>
          <w:color w:val="548DD4" w:themeColor="text2" w:themeTint="99"/>
          <w:sz w:val="28"/>
          <w:szCs w:val="28"/>
          <w:lang w:val="en-US"/>
        </w:rPr>
      </w:pPr>
      <w:r w:rsidRPr="00AB55AA">
        <w:rPr>
          <w:rFonts w:ascii="Times New Roman" w:hAnsi="Times New Roman" w:cs="Times New Roman"/>
          <w:b/>
          <w:color w:val="548DD4" w:themeColor="text2" w:themeTint="99"/>
          <w:sz w:val="28"/>
          <w:szCs w:val="28"/>
          <w:lang w:val="en-US"/>
        </w:rPr>
        <w:t>Studying - How to Apply</w:t>
      </w:r>
      <w:r w:rsidRPr="00AB55AA">
        <w:rPr>
          <w:rFonts w:ascii="Times New Roman" w:hAnsi="Times New Roman" w:cs="Times New Roman"/>
          <w:b/>
          <w:color w:val="548DD4" w:themeColor="text2" w:themeTint="99"/>
          <w:sz w:val="28"/>
          <w:szCs w:val="28"/>
          <w:lang w:val="en-US"/>
        </w:rPr>
        <w:cr/>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xml:space="preserve">At </w:t>
      </w:r>
      <w:r>
        <w:rPr>
          <w:rFonts w:ascii="Times New Roman" w:hAnsi="Times New Roman" w:cs="Times New Roman"/>
          <w:sz w:val="28"/>
          <w:szCs w:val="28"/>
          <w:lang w:val="en-US"/>
        </w:rPr>
        <w:t>RSTU</w:t>
      </w:r>
      <w:r w:rsidRPr="00AB55AA">
        <w:rPr>
          <w:rFonts w:ascii="Times New Roman" w:hAnsi="Times New Roman" w:cs="Times New Roman"/>
          <w:sz w:val="28"/>
          <w:szCs w:val="28"/>
          <w:lang w:val="en-US"/>
        </w:rPr>
        <w:t xml:space="preserve"> we are committed to supporting our students' intellectual, physical, and emotional development. Throughout this site you will find reference and short description of all academic units of the university as far as information about additional services and programs and much more.</w:t>
      </w:r>
      <w:bookmarkStart w:id="0" w:name="_GoBack"/>
      <w:bookmarkEnd w:id="0"/>
    </w:p>
    <w:p w:rsidR="00AB55AA" w:rsidRPr="00AB55AA" w:rsidRDefault="00AB55AA" w:rsidP="00AB55AA">
      <w:pPr>
        <w:spacing w:after="0" w:line="240" w:lineRule="auto"/>
        <w:ind w:firstLine="709"/>
        <w:jc w:val="center"/>
        <w:rPr>
          <w:rFonts w:ascii="Times New Roman" w:hAnsi="Times New Roman" w:cs="Times New Roman"/>
          <w:b/>
          <w:color w:val="548DD4" w:themeColor="text2" w:themeTint="99"/>
          <w:sz w:val="28"/>
          <w:szCs w:val="28"/>
          <w:lang w:val="en-US"/>
        </w:rPr>
      </w:pPr>
      <w:r w:rsidRPr="00AB55AA">
        <w:rPr>
          <w:rFonts w:ascii="Times New Roman" w:hAnsi="Times New Roman" w:cs="Times New Roman"/>
          <w:b/>
          <w:color w:val="548DD4" w:themeColor="text2" w:themeTint="99"/>
          <w:sz w:val="28"/>
          <w:szCs w:val="28"/>
          <w:lang w:val="en-US"/>
        </w:rPr>
        <w:t>Tuition</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xml:space="preserve">The academic year at University lasts from the beginning of September to the end of June. </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Bachelor's degree takes 4 academic years to complete;</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Specialist's degree takes 5 or 5</w:t>
      </w:r>
      <w:proofErr w:type="gramStart"/>
      <w:r w:rsidRPr="00AB55AA">
        <w:rPr>
          <w:rFonts w:ascii="Times New Roman" w:hAnsi="Times New Roman" w:cs="Times New Roman"/>
          <w:sz w:val="28"/>
          <w:szCs w:val="28"/>
          <w:lang w:val="en-US"/>
        </w:rPr>
        <w:t>,5</w:t>
      </w:r>
      <w:proofErr w:type="gramEnd"/>
      <w:r w:rsidRPr="00AB55AA">
        <w:rPr>
          <w:rFonts w:ascii="Times New Roman" w:hAnsi="Times New Roman" w:cs="Times New Roman"/>
          <w:sz w:val="28"/>
          <w:szCs w:val="28"/>
          <w:lang w:val="en-US"/>
        </w:rPr>
        <w:t xml:space="preserve"> academic years to complete;</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Master's degree takes 2 academic years to complete;</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Doctor's (Candidate of Science, PhD) degree takes 3 academic years to complete.</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xml:space="preserve">All the graduate and post-graduate studies can be provided as full-time and part-time studies. All the courses are given in Russian. The applicants are enrolled according to the results of entrance examinations (tests, interviews, written tasks, </w:t>
      </w:r>
      <w:proofErr w:type="spellStart"/>
      <w:r w:rsidRPr="00AB55AA">
        <w:rPr>
          <w:rFonts w:ascii="Times New Roman" w:hAnsi="Times New Roman" w:cs="Times New Roman"/>
          <w:sz w:val="28"/>
          <w:szCs w:val="28"/>
          <w:lang w:val="en-US"/>
        </w:rPr>
        <w:t>etc</w:t>
      </w:r>
      <w:proofErr w:type="spellEnd"/>
      <w:r w:rsidRPr="00AB55AA">
        <w:rPr>
          <w:rFonts w:ascii="Times New Roman" w:hAnsi="Times New Roman" w:cs="Times New Roman"/>
          <w:sz w:val="28"/>
          <w:szCs w:val="28"/>
          <w:lang w:val="en-US"/>
        </w:rPr>
        <w:t>).</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If you are interested in additional information concerning enrollment, please, contact the Faculty you are applying to, entrance examination Committee or International Office.</w:t>
      </w:r>
    </w:p>
    <w:p w:rsidR="00AB55AA" w:rsidRPr="00AB55AA" w:rsidRDefault="00AB55AA" w:rsidP="00AB55AA">
      <w:pPr>
        <w:spacing w:after="0" w:line="240" w:lineRule="auto"/>
        <w:ind w:firstLine="709"/>
        <w:jc w:val="center"/>
        <w:rPr>
          <w:rFonts w:ascii="Times New Roman" w:hAnsi="Times New Roman" w:cs="Times New Roman"/>
          <w:b/>
          <w:color w:val="548DD4" w:themeColor="text2" w:themeTint="99"/>
          <w:sz w:val="28"/>
          <w:szCs w:val="28"/>
          <w:lang w:val="en-US"/>
        </w:rPr>
      </w:pPr>
      <w:r w:rsidRPr="00AB55AA">
        <w:rPr>
          <w:rFonts w:ascii="Times New Roman" w:hAnsi="Times New Roman" w:cs="Times New Roman"/>
          <w:b/>
          <w:color w:val="548DD4" w:themeColor="text2" w:themeTint="99"/>
          <w:sz w:val="28"/>
          <w:szCs w:val="28"/>
          <w:lang w:val="en-US"/>
        </w:rPr>
        <w:t>Concluding the agreement to study</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xml:space="preserve">To conclude the agreement to study at </w:t>
      </w:r>
      <w:r>
        <w:rPr>
          <w:rFonts w:ascii="Times New Roman" w:hAnsi="Times New Roman" w:cs="Times New Roman"/>
          <w:sz w:val="28"/>
          <w:szCs w:val="28"/>
          <w:lang w:val="en-US"/>
        </w:rPr>
        <w:t>RSTU</w:t>
      </w:r>
      <w:r w:rsidRPr="00AB55AA">
        <w:rPr>
          <w:rFonts w:ascii="Times New Roman" w:hAnsi="Times New Roman" w:cs="Times New Roman"/>
          <w:sz w:val="28"/>
          <w:szCs w:val="28"/>
          <w:lang w:val="en-US"/>
        </w:rPr>
        <w:t xml:space="preserve"> you should submit to the International Office the following documents:</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w:t>
      </w:r>
      <w:r w:rsidRPr="00AB55AA">
        <w:rPr>
          <w:rFonts w:ascii="Times New Roman" w:hAnsi="Times New Roman" w:cs="Times New Roman"/>
          <w:sz w:val="28"/>
          <w:szCs w:val="28"/>
          <w:lang w:val="en-US"/>
        </w:rPr>
        <w:tab/>
        <w:t>Passport with visa and migration card;</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w:t>
      </w:r>
      <w:r w:rsidRPr="00AB55AA">
        <w:rPr>
          <w:rFonts w:ascii="Times New Roman" w:hAnsi="Times New Roman" w:cs="Times New Roman"/>
          <w:sz w:val="28"/>
          <w:szCs w:val="28"/>
          <w:lang w:val="en-US"/>
        </w:rPr>
        <w:tab/>
        <w:t>Copy of passport and its notarized (officially certified) translation into Russian (translation of the documents into Russian must be certified either by the Russian Embassy or Consulate in the country where the passport was issued or notarized in Russia by a Russian notary).</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w:t>
      </w:r>
      <w:r w:rsidRPr="00AB55AA">
        <w:rPr>
          <w:rFonts w:ascii="Times New Roman" w:hAnsi="Times New Roman" w:cs="Times New Roman"/>
          <w:sz w:val="28"/>
          <w:szCs w:val="28"/>
          <w:lang w:val="en-US"/>
        </w:rPr>
        <w:tab/>
        <w:t>Application form</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w:t>
      </w:r>
      <w:r w:rsidRPr="00AB55AA">
        <w:rPr>
          <w:rFonts w:ascii="Times New Roman" w:hAnsi="Times New Roman" w:cs="Times New Roman"/>
          <w:sz w:val="28"/>
          <w:szCs w:val="28"/>
          <w:lang w:val="en-US"/>
        </w:rPr>
        <w:tab/>
        <w:t>Academic documents equivalent to Russian academic documents with a notarized translation into Russian:</w:t>
      </w:r>
    </w:p>
    <w:p w:rsidR="00AB55AA" w:rsidRPr="00AB55AA" w:rsidRDefault="00AB55AA" w:rsidP="00AB55AA">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AB55AA">
        <w:rPr>
          <w:rFonts w:ascii="Times New Roman" w:hAnsi="Times New Roman" w:cs="Times New Roman"/>
          <w:sz w:val="28"/>
          <w:szCs w:val="28"/>
          <w:lang w:val="en-US"/>
        </w:rPr>
        <w:tab/>
        <w:t>For Bachelor studies (BSc/BA): School-Leaving Certificate*</w:t>
      </w:r>
    </w:p>
    <w:p w:rsidR="00AB55AA" w:rsidRPr="00AB55AA" w:rsidRDefault="00AB55AA" w:rsidP="00AB55AA">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AB55AA">
        <w:rPr>
          <w:rFonts w:ascii="Times New Roman" w:hAnsi="Times New Roman" w:cs="Times New Roman"/>
          <w:sz w:val="28"/>
          <w:szCs w:val="28"/>
          <w:lang w:val="en-US"/>
        </w:rPr>
        <w:tab/>
        <w:t>For Master studies (MSc/MA): Bachelor’s degree Certificate or Specialist’s degree Certificate</w:t>
      </w:r>
    </w:p>
    <w:p w:rsidR="00AB55AA" w:rsidRPr="00AB55AA" w:rsidRDefault="00AB55AA" w:rsidP="00AB55AA">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t>
      </w:r>
      <w:r w:rsidRPr="00AB55AA">
        <w:rPr>
          <w:rFonts w:ascii="Times New Roman" w:hAnsi="Times New Roman" w:cs="Times New Roman"/>
          <w:sz w:val="28"/>
          <w:szCs w:val="28"/>
          <w:lang w:val="en-US"/>
        </w:rPr>
        <w:tab/>
        <w:t>For Post-graduate studies (Candidate’s degree): Master’s or Specialist’s certificate</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w:t>
      </w:r>
      <w:r w:rsidRPr="00AB55AA">
        <w:rPr>
          <w:rFonts w:ascii="Times New Roman" w:hAnsi="Times New Roman" w:cs="Times New Roman"/>
          <w:sz w:val="28"/>
          <w:szCs w:val="28"/>
          <w:lang w:val="en-US"/>
        </w:rPr>
        <w:tab/>
        <w:t>Transcript (the document showing the list of the subjects with final results) with a notarized translation into Russian;</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w:t>
      </w:r>
      <w:r w:rsidRPr="00AB55AA">
        <w:rPr>
          <w:rFonts w:ascii="Times New Roman" w:hAnsi="Times New Roman" w:cs="Times New Roman"/>
          <w:sz w:val="28"/>
          <w:szCs w:val="28"/>
          <w:lang w:val="en-US"/>
        </w:rPr>
        <w:tab/>
        <w:t>Certificate of equivalence of the Education Certificate that was awarded outside the Russian Federation (this Certificate of Equivalence can be obtained in Rostov-on-Don at Center for Consulting and Monitoring of International Education)*;</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lastRenderedPageBreak/>
        <w:t>•</w:t>
      </w:r>
      <w:r w:rsidRPr="00AB55AA">
        <w:rPr>
          <w:rFonts w:ascii="Times New Roman" w:hAnsi="Times New Roman" w:cs="Times New Roman"/>
          <w:sz w:val="28"/>
          <w:szCs w:val="28"/>
          <w:lang w:val="en-US"/>
        </w:rPr>
        <w:tab/>
        <w:t>Certificate (reference) showing the results of applicant’s test in the Russian language. Or Certificate of Pre-University preparation in an accredited university.</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w:t>
      </w:r>
      <w:r w:rsidRPr="00AB55AA">
        <w:rPr>
          <w:rFonts w:ascii="Times New Roman" w:hAnsi="Times New Roman" w:cs="Times New Roman"/>
          <w:sz w:val="28"/>
          <w:szCs w:val="28"/>
          <w:lang w:val="en-US"/>
        </w:rPr>
        <w:tab/>
        <w:t>Medical certificate, confirming that applicant doesn’t have contra-indications for study in the Russia and at the Faculty he is applying to;</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w:t>
      </w:r>
      <w:r w:rsidRPr="00AB55AA">
        <w:rPr>
          <w:rFonts w:ascii="Times New Roman" w:hAnsi="Times New Roman" w:cs="Times New Roman"/>
          <w:sz w:val="28"/>
          <w:szCs w:val="28"/>
          <w:lang w:val="en-US"/>
        </w:rPr>
        <w:tab/>
        <w:t>The AIDS test result confirming that applicant hasn’t got AIDS, valid on the territory of Russia;</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w:t>
      </w:r>
      <w:r w:rsidRPr="00AB55AA">
        <w:rPr>
          <w:rFonts w:ascii="Times New Roman" w:hAnsi="Times New Roman" w:cs="Times New Roman"/>
          <w:sz w:val="28"/>
          <w:szCs w:val="28"/>
          <w:lang w:val="en-US"/>
        </w:rPr>
        <w:tab/>
        <w:t xml:space="preserve">Medical insurance Certificate for 1 year (must be prolonged annually until graduation); </w:t>
      </w:r>
    </w:p>
    <w:p w:rsidR="00AB55AA" w:rsidRPr="00AB55AA" w:rsidRDefault="00AB55AA" w:rsidP="00AB55AA">
      <w:pPr>
        <w:spacing w:after="0" w:line="240" w:lineRule="auto"/>
        <w:ind w:firstLine="709"/>
        <w:rPr>
          <w:rFonts w:ascii="Times New Roman" w:hAnsi="Times New Roman" w:cs="Times New Roman"/>
          <w:sz w:val="28"/>
          <w:szCs w:val="28"/>
          <w:lang w:val="fr-FR"/>
        </w:rPr>
      </w:pPr>
      <w:r w:rsidRPr="00AB55AA">
        <w:rPr>
          <w:rFonts w:ascii="Times New Roman" w:hAnsi="Times New Roman" w:cs="Times New Roman"/>
          <w:sz w:val="28"/>
          <w:szCs w:val="28"/>
          <w:lang w:val="fr-FR"/>
        </w:rPr>
        <w:t>•</w:t>
      </w:r>
      <w:r w:rsidRPr="00AB55AA">
        <w:rPr>
          <w:rFonts w:ascii="Times New Roman" w:hAnsi="Times New Roman" w:cs="Times New Roman"/>
          <w:sz w:val="28"/>
          <w:szCs w:val="28"/>
          <w:lang w:val="fr-FR"/>
        </w:rPr>
        <w:tab/>
        <w:t>Six mat-surface 3x4 cm photographs.</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International office has the right to require additional information or documents from the applicant.</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Foreign applicants who have Certificate of passing Unified State Exam (</w:t>
      </w:r>
      <w:r w:rsidRPr="00AB55AA">
        <w:rPr>
          <w:rFonts w:ascii="Times New Roman" w:hAnsi="Times New Roman" w:cs="Times New Roman"/>
          <w:sz w:val="28"/>
          <w:szCs w:val="28"/>
        </w:rPr>
        <w:t>ЕГЭ</w:t>
      </w:r>
      <w:r w:rsidRPr="00AB55AA">
        <w:rPr>
          <w:rFonts w:ascii="Times New Roman" w:hAnsi="Times New Roman" w:cs="Times New Roman"/>
          <w:sz w:val="28"/>
          <w:szCs w:val="28"/>
          <w:lang w:val="en-US"/>
        </w:rPr>
        <w:t>) have the right to apply to higher educational institutions by submitting its results. They may also submit their documents to several higher educational institutions simultaneously.</w:t>
      </w:r>
    </w:p>
    <w:p w:rsidR="00AB55AA" w:rsidRPr="00AB55AA" w:rsidRDefault="00AB55AA" w:rsidP="00AB55AA">
      <w:pPr>
        <w:spacing w:after="0" w:line="240" w:lineRule="auto"/>
        <w:ind w:firstLine="709"/>
        <w:rPr>
          <w:rFonts w:ascii="Times New Roman" w:hAnsi="Times New Roman" w:cs="Times New Roman"/>
          <w:sz w:val="20"/>
          <w:szCs w:val="20"/>
          <w:lang w:val="en-US"/>
        </w:rPr>
      </w:pPr>
      <w:r w:rsidRPr="00AB55AA">
        <w:rPr>
          <w:rFonts w:ascii="Times New Roman" w:hAnsi="Times New Roman" w:cs="Times New Roman"/>
          <w:sz w:val="20"/>
          <w:szCs w:val="20"/>
          <w:lang w:val="en-US"/>
        </w:rPr>
        <w:t>*Annually the Federal Service for Supervision in Education and Science updates the list of documents, certifying the level of foreign applicant’s education, who can apply to Russian universities without submitting Certificate of Equivalence. You can check the requirements on their website by picking up the country that had issued the Certificate.</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Among CIS countries the following School-leaving Certificates were recognized without the Certificate of Equivalence:</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full secondary general education issued in Republic of Azerbaijan;</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education issued in Georgia;</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general education issued in Republic of Kirgizia;</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education issued in Republic of Latvia;</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xml:space="preserve">-          Certificate of secondary education issued in Republic of </w:t>
      </w:r>
      <w:proofErr w:type="spellStart"/>
      <w:r w:rsidRPr="00AB55AA">
        <w:rPr>
          <w:rFonts w:ascii="Times New Roman" w:hAnsi="Times New Roman" w:cs="Times New Roman"/>
          <w:sz w:val="28"/>
          <w:szCs w:val="28"/>
          <w:lang w:val="en-US"/>
        </w:rPr>
        <w:t>Litva</w:t>
      </w:r>
      <w:proofErr w:type="spellEnd"/>
      <w:r w:rsidRPr="00AB55AA">
        <w:rPr>
          <w:rFonts w:ascii="Times New Roman" w:hAnsi="Times New Roman" w:cs="Times New Roman"/>
          <w:sz w:val="28"/>
          <w:szCs w:val="28"/>
          <w:lang w:val="en-US"/>
        </w:rPr>
        <w:t>;</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education issued in Republic of Abkhazia;</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general education issued in Republic of Armenia;</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general secondary education issued in Republic of Belarus;</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general education issued in Republic of Kazakhstan;</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education issued in Republic of Moldova;</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education issued in Republic of Tajikistan;</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full secondary education issued in Republic of South Ossetia;</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education (with duration not less than 10 years) issued in Republic of Turkmenistan;</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full general secondary education issued in Ukraine;</w:t>
      </w:r>
    </w:p>
    <w:p w:rsidR="00AB55AA" w:rsidRPr="00AB55AA" w:rsidRDefault="00AB55AA" w:rsidP="00AB55AA">
      <w:pPr>
        <w:spacing w:after="0" w:line="240" w:lineRule="auto"/>
        <w:ind w:firstLine="709"/>
        <w:rPr>
          <w:rFonts w:ascii="Times New Roman" w:hAnsi="Times New Roman" w:cs="Times New Roman"/>
          <w:sz w:val="28"/>
          <w:szCs w:val="28"/>
          <w:lang w:val="en-US"/>
        </w:rPr>
      </w:pPr>
      <w:r w:rsidRPr="00AB55AA">
        <w:rPr>
          <w:rFonts w:ascii="Times New Roman" w:hAnsi="Times New Roman" w:cs="Times New Roman"/>
          <w:sz w:val="28"/>
          <w:szCs w:val="28"/>
          <w:lang w:val="en-US"/>
        </w:rPr>
        <w:t>-          Certificate of secondary education issued in Republic of Estonia.</w:t>
      </w:r>
    </w:p>
    <w:p w:rsidR="00E055E1" w:rsidRPr="00AB55AA" w:rsidRDefault="00E055E1" w:rsidP="00AB55AA">
      <w:pPr>
        <w:spacing w:after="0" w:line="240" w:lineRule="auto"/>
        <w:rPr>
          <w:rFonts w:ascii="Times New Roman" w:hAnsi="Times New Roman" w:cs="Times New Roman"/>
          <w:sz w:val="28"/>
          <w:szCs w:val="28"/>
          <w:lang w:val="en-US"/>
        </w:rPr>
      </w:pPr>
    </w:p>
    <w:sectPr w:rsidR="00E055E1" w:rsidRPr="00AB55AA" w:rsidSect="00AB55A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5AA"/>
    <w:rsid w:val="002A26ED"/>
    <w:rsid w:val="0037157F"/>
    <w:rsid w:val="00AB55AA"/>
    <w:rsid w:val="00E0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RGUPS</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RGUPS</dc:creator>
  <cp:keywords/>
  <dc:description/>
  <cp:lastModifiedBy>RGUPS</cp:lastModifiedBy>
  <cp:revision>1</cp:revision>
  <dcterms:created xsi:type="dcterms:W3CDTF">2017-06-14T09:50:00Z</dcterms:created>
  <dcterms:modified xsi:type="dcterms:W3CDTF">2017-06-14T09:54:00Z</dcterms:modified>
</cp:coreProperties>
</file>